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Arial" w:hAnsi="Arial" w:cs="Arial"/>
          <w:sz w:val="22"/>
          <w:u w:val="single"/>
          <w:shd w:val="clear" w:color="auto" w:fill="FFFFFF"/>
          <w:lang w:val="en-US" w:eastAsia="zh-CN"/>
        </w:rPr>
        <w:t>503</w:t>
      </w:r>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5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吴庆德</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4525</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153X</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center"/>
              <w:rPr>
                <w:rFonts w:hint="default" w:ascii="宋体" w:hAnsi="宋体" w:eastAsia="宋体" w:cs="宋体"/>
                <w:sz w:val="24"/>
                <w:szCs w:val="24"/>
                <w:lang w:val="en-US" w:eastAsia="zh-CN"/>
              </w:rPr>
            </w:pPr>
            <w:r>
              <w:rPr>
                <w:rFonts w:ascii="sans-serif" w:hAnsi="sans-serif" w:eastAsia="sans-serif" w:cs="sans-serif"/>
                <w:i w:val="0"/>
                <w:iCs w:val="0"/>
                <w:caps w:val="0"/>
                <w:spacing w:val="0"/>
                <w:sz w:val="17"/>
                <w:szCs w:val="17"/>
                <w:shd w:val="clear" w:fill="FFFFFF"/>
              </w:rPr>
              <w:t>广西陆川县</w:t>
            </w:r>
            <w:r>
              <w:rPr>
                <w:rFonts w:hint="eastAsia" w:ascii="sans-serif" w:hAnsi="sans-serif" w:eastAsia="宋体" w:cs="sans-serif"/>
                <w:i w:val="0"/>
                <w:iCs w:val="0"/>
                <w:caps w:val="0"/>
                <w:spacing w:val="0"/>
                <w:sz w:val="17"/>
                <w:szCs w:val="17"/>
                <w:shd w:val="clear" w:fill="FFFFFF"/>
                <w:lang w:val="en-US" w:eastAsia="zh-CN"/>
              </w:rPr>
              <w:t>*****</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181</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7688</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397379D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default" w:ascii="sans-serif" w:hAnsi="sans-serif" w:eastAsia="sans-serif" w:cs="sans-serif"/>
          <w:i w:val="0"/>
          <w:iCs w:val="0"/>
          <w:caps w:val="0"/>
          <w:spacing w:val="0"/>
          <w:sz w:val="17"/>
          <w:szCs w:val="17"/>
          <w:shd w:val="clear" w:fill="FFFFFF"/>
        </w:rPr>
      </w:pPr>
      <w:r>
        <w:rPr>
          <w:rFonts w:ascii="sans-serif" w:hAnsi="sans-serif" w:eastAsia="sans-serif" w:cs="sans-serif"/>
          <w:i w:val="0"/>
          <w:iCs w:val="0"/>
          <w:caps w:val="0"/>
          <w:spacing w:val="0"/>
          <w:sz w:val="17"/>
          <w:szCs w:val="17"/>
          <w:shd w:val="clear" w:fill="FFFFFF"/>
        </w:rPr>
        <w:t>一、违法事实。</w:t>
      </w:r>
      <w:r>
        <w:rPr>
          <w:rFonts w:hint="default" w:ascii="sans-serif" w:hAnsi="sans-serif" w:eastAsia="sans-serif" w:cs="sans-serif"/>
          <w:i w:val="0"/>
          <w:iCs w:val="0"/>
          <w:caps w:val="0"/>
          <w:spacing w:val="0"/>
          <w:sz w:val="17"/>
          <w:szCs w:val="17"/>
          <w:shd w:val="clear" w:fill="FFFFFF"/>
        </w:rPr>
        <w:t xml:space="preserve"> 2024年 08月 07日 19时 06分，吴庆德驾驶玉林市康铭物流有限公司所属桂 KB5967货运车辆途经玉州区城北不停车检测点时被检测到违法超限运输。经查实，该车为 6轴 22轮，经检测，该车型车货总重 62.07吨，根据《超限运输车辆行驶公路管理规定》，该车型车货总重限值 49吨，超出限值 13.07吨，超限率为 26.67%。该车运输的是泥,运输起点是陆川,目的地是桂平，本次运输未办理《超限运输车辆通行证》。当事人的行为构成违法超限运输行驶公路。当事人在短信、电话等通知规定期限内主动接受调查处理。</w:t>
      </w:r>
    </w:p>
    <w:p w14:paraId="6ADD572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二、证据。上述违法事实有询问笔录、玉林市交通运输局关于公布公路货车不停车超限检测点的通告、不停车检测点检定证书、行驶证复制件、当事人身份证复制件、道路运输证复制件、不停车检测点称重电子数据单证明。三、陈述申辩及听证情况。本机关已依法告知当事人具有陈述、申辩的权利，当事人自愿放弃陈述、申辩。</w:t>
      </w:r>
    </w:p>
    <w:p w14:paraId="5769BD2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四、法律依据。你（单位）的行为违反了《中华人民共和国公路法》第五十条第一款的规定。</w:t>
      </w:r>
    </w:p>
    <w:p w14:paraId="5FAB870C">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五、处罚决定。依据《中华人民共和国公路法》第七十六条第五项的规定，当事人在短信、电话等通知规定期限内主动接受调查处理。参照《广西壮族自治区公路不停车超限检测点管理办法（修订）》第二十九条第一项的规定。本机关依法作出罚款人民币叁佰元整（¥300）的处罚决定。</w:t>
      </w:r>
    </w:p>
    <w:p w14:paraId="5EFFBD9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 申请行政复议（提出复议申请的，可以通过本机关提交行政复议申请，本机关将在收到行政复议申请之日起五日内转送同级人民政府），或者在六个月内依法向玉州区人民法院提起行政诉讼，但本决定不停止执行，法律另有规定的除外。逾期不申请行政复议、不提起行政诉讼又不履行的，本机关将依法申请人民法院强制执行。</w:t>
      </w:r>
    </w:p>
    <w:p w14:paraId="6FCB8398">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 xml:space="preserve">玉林市交通运输局 </w:t>
      </w:r>
    </w:p>
    <w:p w14:paraId="3197263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r>
        <w:rPr>
          <w:rFonts w:hint="default" w:ascii="sans-serif" w:hAnsi="sans-serif" w:eastAsia="sans-serif" w:cs="sans-serif"/>
          <w:i w:val="0"/>
          <w:iCs w:val="0"/>
          <w:caps w:val="0"/>
          <w:spacing w:val="0"/>
          <w:sz w:val="17"/>
          <w:szCs w:val="17"/>
          <w:shd w:val="clear" w:fill="FFFFFF"/>
        </w:rPr>
        <w:t>2025年 09月 09日</w:t>
      </w:r>
    </w:p>
    <w:p w14:paraId="13357AB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28311EFA">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988BB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734EFF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7670B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56BA4AC2">
      <w:pPr>
        <w:widowControl/>
        <w:shd w:val="clear" w:color="auto" w:fill="FFFFFF"/>
        <w:jc w:val="both"/>
        <w:rPr>
          <w:rFonts w:ascii="宋体" w:hAnsi="宋体" w:eastAsia="宋体" w:cs="宋体"/>
          <w:kern w:val="0"/>
          <w:sz w:val="24"/>
          <w:szCs w:val="24"/>
        </w:rPr>
      </w:pPr>
    </w:p>
    <w:p w14:paraId="356C8FD3">
      <w:pPr>
        <w:widowControl/>
        <w:shd w:val="clear" w:color="auto" w:fill="FFFFFF"/>
        <w:jc w:val="left"/>
        <w:rPr>
          <w:rFonts w:ascii="宋体" w:hAnsi="宋体" w:eastAsia="宋体" w:cs="宋体"/>
          <w:kern w:val="0"/>
          <w:sz w:val="24"/>
          <w:szCs w:val="24"/>
        </w:rPr>
      </w:pPr>
      <w:r>
        <w:rPr>
          <w:rFonts w:ascii="Arial" w:hAnsi="Arial" w:cs="Arial"/>
          <w:sz w:val="22"/>
          <w:shd w:val="clear" w:color="auto" w:fill="FFFFFF"/>
        </w:rPr>
        <w:t>（本文书一式两份：一份存根，一份交当事人或其代理人。法律条文具体内容详见附页）</w:t>
      </w:r>
    </w:p>
    <w:p w14:paraId="4A7A334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 w:name="Wingdings 2">
    <w:panose1 w:val="05020102010507070707"/>
    <w:charset w:val="00"/>
    <w:family w:val="auto"/>
    <w:pitch w:val="default"/>
    <w:sig w:usb0="00000000" w:usb1="00000000" w:usb2="00000000" w:usb3="00000000" w:csb0="80000000" w:csb1="00000000"/>
  </w:font>
  <w:font w:name="Bookshelf Symbol 7">
    <w:panose1 w:val="05010101010101010101"/>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7A33E7F"/>
    <w:rsid w:val="09C72E99"/>
    <w:rsid w:val="09EA01E1"/>
    <w:rsid w:val="0EA904D6"/>
    <w:rsid w:val="10E35615"/>
    <w:rsid w:val="10E51A80"/>
    <w:rsid w:val="1ADB0A82"/>
    <w:rsid w:val="1AFC685F"/>
    <w:rsid w:val="1BE50906"/>
    <w:rsid w:val="1D577918"/>
    <w:rsid w:val="21BA6164"/>
    <w:rsid w:val="299A22A0"/>
    <w:rsid w:val="2DAE4BCF"/>
    <w:rsid w:val="3D3C6796"/>
    <w:rsid w:val="3FB15A7D"/>
    <w:rsid w:val="44D07E6B"/>
    <w:rsid w:val="4A512537"/>
    <w:rsid w:val="4ACE717C"/>
    <w:rsid w:val="4D5D0666"/>
    <w:rsid w:val="51136310"/>
    <w:rsid w:val="5F8742F4"/>
    <w:rsid w:val="623C31ED"/>
    <w:rsid w:val="63D50919"/>
    <w:rsid w:val="65F13BD8"/>
    <w:rsid w:val="6A6006D6"/>
    <w:rsid w:val="72734A09"/>
    <w:rsid w:val="72D820A1"/>
    <w:rsid w:val="751F38D5"/>
    <w:rsid w:val="77B238DE"/>
    <w:rsid w:val="79A5682B"/>
    <w:rsid w:val="7A7D04A9"/>
    <w:rsid w:val="7CB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1</Pages>
  <Words>975</Words>
  <Characters>1062</Characters>
  <Lines>9</Lines>
  <Paragraphs>2</Paragraphs>
  <TotalTime>65</TotalTime>
  <ScaleCrop>false</ScaleCrop>
  <LinksUpToDate>false</LinksUpToDate>
  <CharactersWithSpaces>1102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2025-09-10T01:16:20Z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5066BF61E2604312BD6BE7590A827980_12</vt:lpwstr>
  </property>
  <property fmtid="{D5CDD505-2E9C-101B-9397-08002B2CF9AE}" pid="4" name="KSOTemplateDocerSaveRecord">
    <vt:lpwstr>eyJoZGlkIjoiMDFkOTRiMTQ3MGMyOTgxMGU4M2FhY2M1YWYxNWNhMzYiLCJ1c2VySWQiOiI3NjY3MDczNjIifQ==</vt:lpwstr>
  </property>
</Properties>
</file>